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DF" w:rsidRDefault="0050294F">
      <w:pPr>
        <w:jc w:val="right"/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719998</wp:posOffset>
            </wp:positionV>
            <wp:extent cx="2463800" cy="9448800"/>
            <wp:effectExtent l="0" t="0" r="0" b="0"/>
            <wp:wrapSquare wrapText="bothSides" distL="114300" distR="11430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 cstate="print"/>
                    <a:stretch/>
                  </pic:blipFill>
                  <pic:spPr>
                    <a:xfrm>
                      <a:off x="0" y="0"/>
                      <a:ext cx="2463800" cy="944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2667577</wp:posOffset>
            </wp:positionH>
            <wp:positionV relativeFrom="page">
              <wp:posOffset>1219200</wp:posOffset>
            </wp:positionV>
            <wp:extent cx="4000500" cy="1739900"/>
            <wp:effectExtent l="0" t="0" r="0" b="0"/>
            <wp:wrapTopAndBottom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40005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</w:t>
      </w:r>
    </w:p>
    <w:p w:rsidR="005609DF" w:rsidRDefault="005609DF"/>
    <w:p w:rsidR="005609DF" w:rsidRDefault="005609DF"/>
    <w:p w:rsidR="005609DF" w:rsidRDefault="005609DF"/>
    <w:p w:rsidR="005609DF" w:rsidRDefault="005609DF"/>
    <w:p w:rsidR="005609DF" w:rsidRDefault="005609DF"/>
    <w:p w:rsidR="005609DF" w:rsidRDefault="005609DF"/>
    <w:p w:rsidR="005609DF" w:rsidRDefault="00126538">
      <w:pPr>
        <w:pStyle w:val="a6"/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Анализ деятельности</w:t>
      </w:r>
    </w:p>
    <w:p w:rsidR="005609DF" w:rsidRDefault="0050294F">
      <w:pPr>
        <w:pStyle w:val="10"/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Центра образования цифрового и гуманитарного профилей "Точка роста"         </w:t>
      </w:r>
    </w:p>
    <w:p w:rsidR="005609DF" w:rsidRDefault="0050294F">
      <w:pPr>
        <w:pStyle w:val="10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ГКОУ РД "Кубинская СОШ Лакского </w:t>
      </w:r>
    </w:p>
    <w:p w:rsidR="005609DF" w:rsidRDefault="0050294F">
      <w:pPr>
        <w:pStyle w:val="10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района"   </w:t>
      </w:r>
    </w:p>
    <w:p w:rsidR="007A6363" w:rsidRDefault="007A6363">
      <w:pPr>
        <w:pStyle w:val="10"/>
        <w:spacing w:line="360" w:lineRule="auto"/>
        <w:jc w:val="center"/>
        <w:rPr>
          <w:rFonts w:ascii="Times New Roman" w:hAnsi="Times New Roman"/>
        </w:rPr>
      </w:pPr>
    </w:p>
    <w:p w:rsidR="007A6363" w:rsidRDefault="00126538">
      <w:pPr>
        <w:pStyle w:val="10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 2019-2020</w:t>
      </w:r>
      <w:r w:rsidR="007A6363">
        <w:rPr>
          <w:rFonts w:ascii="Times New Roman" w:hAnsi="Times New Roman"/>
        </w:rPr>
        <w:t xml:space="preserve"> уч. год</w:t>
      </w:r>
    </w:p>
    <w:p w:rsidR="005609DF" w:rsidRDefault="005609DF">
      <w:pPr>
        <w:pStyle w:val="10"/>
        <w:spacing w:line="360" w:lineRule="auto"/>
        <w:jc w:val="center"/>
        <w:rPr>
          <w:rFonts w:ascii="Times New Roman" w:hAnsi="Times New Roman"/>
        </w:rPr>
      </w:pPr>
    </w:p>
    <w:p w:rsidR="005609DF" w:rsidRDefault="005609DF">
      <w:pPr>
        <w:pStyle w:val="10"/>
        <w:spacing w:line="360" w:lineRule="auto"/>
        <w:jc w:val="center"/>
        <w:rPr>
          <w:rFonts w:ascii="Times New Roman" w:hAnsi="Times New Roman"/>
        </w:rPr>
      </w:pPr>
    </w:p>
    <w:p w:rsidR="005609DF" w:rsidRDefault="005609DF">
      <w:pPr>
        <w:pStyle w:val="10"/>
        <w:spacing w:line="360" w:lineRule="auto"/>
        <w:jc w:val="center"/>
        <w:rPr>
          <w:rFonts w:ascii="Times New Roman" w:hAnsi="Times New Roman"/>
        </w:rPr>
      </w:pPr>
    </w:p>
    <w:p w:rsidR="005609DF" w:rsidRDefault="005609DF">
      <w:pPr>
        <w:pStyle w:val="10"/>
        <w:spacing w:line="360" w:lineRule="auto"/>
        <w:jc w:val="center"/>
        <w:rPr>
          <w:rFonts w:ascii="Times New Roman" w:hAnsi="Times New Roman"/>
        </w:rPr>
      </w:pPr>
    </w:p>
    <w:p w:rsidR="005609DF" w:rsidRDefault="005609DF">
      <w:pPr>
        <w:pStyle w:val="10"/>
        <w:spacing w:line="360" w:lineRule="auto"/>
        <w:jc w:val="center"/>
        <w:rPr>
          <w:rFonts w:ascii="Times New Roman" w:hAnsi="Times New Roman"/>
        </w:rPr>
      </w:pPr>
    </w:p>
    <w:p w:rsidR="005609DF" w:rsidRDefault="005609DF">
      <w:pPr>
        <w:pStyle w:val="10"/>
        <w:spacing w:line="360" w:lineRule="auto"/>
        <w:jc w:val="center"/>
        <w:rPr>
          <w:rFonts w:ascii="Times New Roman" w:hAnsi="Times New Roman"/>
        </w:rPr>
      </w:pPr>
    </w:p>
    <w:p w:rsidR="009E24BC" w:rsidRDefault="009E24BC" w:rsidP="009E24BC">
      <w:pPr>
        <w:spacing w:line="360" w:lineRule="auto"/>
        <w:ind w:left="567" w:right="564"/>
        <w:jc w:val="center"/>
        <w:rPr>
          <w:rFonts w:ascii="Times New Roman" w:hAnsi="Times New Roman"/>
          <w:b/>
          <w:sz w:val="28"/>
          <w:szCs w:val="28"/>
        </w:rPr>
      </w:pPr>
      <w:r w:rsidRPr="00946502">
        <w:rPr>
          <w:rFonts w:ascii="Times New Roman" w:hAnsi="Times New Roman"/>
          <w:b/>
          <w:sz w:val="28"/>
          <w:szCs w:val="28"/>
        </w:rPr>
        <w:lastRenderedPageBreak/>
        <w:t xml:space="preserve">Анализ деятельности Центра </w:t>
      </w:r>
      <w:r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Pr="00946502">
        <w:rPr>
          <w:rFonts w:ascii="Times New Roman" w:hAnsi="Times New Roman"/>
          <w:b/>
          <w:sz w:val="28"/>
          <w:szCs w:val="28"/>
        </w:rPr>
        <w:t>цифрового и гуманитарного профилей «Точка роста» ГКОУ РД «Кубинская СОШ Лакского района»</w:t>
      </w:r>
    </w:p>
    <w:p w:rsidR="009E24BC" w:rsidRPr="00946502" w:rsidRDefault="009E24BC" w:rsidP="009E24BC">
      <w:pPr>
        <w:spacing w:line="360" w:lineRule="auto"/>
        <w:ind w:left="567" w:right="564"/>
        <w:jc w:val="center"/>
        <w:rPr>
          <w:rFonts w:ascii="Times New Roman" w:hAnsi="Times New Roman"/>
          <w:b/>
          <w:sz w:val="28"/>
          <w:szCs w:val="28"/>
        </w:rPr>
      </w:pPr>
      <w:r w:rsidRPr="00946502">
        <w:rPr>
          <w:rFonts w:ascii="Times New Roman" w:hAnsi="Times New Roman"/>
          <w:b/>
          <w:sz w:val="28"/>
          <w:szCs w:val="28"/>
        </w:rPr>
        <w:t xml:space="preserve"> за 2019-2020 уч. год</w:t>
      </w:r>
    </w:p>
    <w:p w:rsidR="009E24BC" w:rsidRPr="00946502" w:rsidRDefault="009E24BC" w:rsidP="009E24BC">
      <w:pPr>
        <w:spacing w:line="360" w:lineRule="auto"/>
        <w:ind w:left="567" w:right="564" w:firstLine="710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>В рамках реализации национального проекта «Образование» 24 сентября 2019 года в 50 субъектах Российской Федерации состоялось открытие 2049 Центров цифрового и гуманитарного профиля «Точка роста». В число этих центров вошла и наша школа ГКОУ РД «Кубинская СОШ Лакского района».</w:t>
      </w:r>
    </w:p>
    <w:p w:rsidR="009E24BC" w:rsidRPr="00946502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852"/>
        <w:jc w:val="both"/>
        <w:textAlignment w:val="top"/>
        <w:rPr>
          <w:rFonts w:ascii="Times New Roman" w:hAnsi="Times New Roman"/>
          <w:sz w:val="28"/>
          <w:szCs w:val="28"/>
        </w:rPr>
      </w:pPr>
      <w:r w:rsidRPr="0046086A">
        <w:rPr>
          <w:rFonts w:ascii="Times New Roman" w:hAnsi="Times New Roman"/>
          <w:sz w:val="28"/>
          <w:szCs w:val="28"/>
        </w:rPr>
        <w:t>Для успешного его функционирования предшествовала определенная работа по подготовке помещений, обучению кадров, укреплению информационной базы общеобразовательного учреждения в соответствии с методическими рекомендациями «По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 образовательных организациях, расположенных в сельской местности и малых городах».</w:t>
      </w:r>
    </w:p>
    <w:p w:rsidR="009E24BC" w:rsidRPr="00946502" w:rsidRDefault="009E24BC" w:rsidP="009E24BC">
      <w:pPr>
        <w:spacing w:line="360" w:lineRule="auto"/>
        <w:ind w:left="567" w:right="564" w:firstLine="568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 В летние каникулы 2019 года руководством школы и учредителем была проведена огромная работа, ориентированная на проведение капитального ремонта данных кабинетов, с использованием специального </w:t>
      </w:r>
      <w:proofErr w:type="spellStart"/>
      <w:r w:rsidRPr="00946502">
        <w:rPr>
          <w:rFonts w:ascii="Times New Roman" w:hAnsi="Times New Roman"/>
          <w:sz w:val="28"/>
          <w:szCs w:val="28"/>
        </w:rPr>
        <w:t>брендбука</w:t>
      </w:r>
      <w:proofErr w:type="spellEnd"/>
      <w:r w:rsidRPr="00946502">
        <w:rPr>
          <w:rFonts w:ascii="Times New Roman" w:hAnsi="Times New Roman"/>
          <w:sz w:val="28"/>
          <w:szCs w:val="28"/>
        </w:rPr>
        <w:t xml:space="preserve"> с учетом выполненных требований к данным помещениям. Во время подготовки кабинетов, были применены и учтены все рекомендации по оформлению самого Центра и оформлению интерьера.</w:t>
      </w:r>
      <w:r>
        <w:rPr>
          <w:rFonts w:ascii="Times New Roman" w:hAnsi="Times New Roman"/>
          <w:sz w:val="28"/>
          <w:szCs w:val="28"/>
        </w:rPr>
        <w:t xml:space="preserve"> По итогам</w:t>
      </w:r>
      <w:r w:rsidRPr="009465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946502">
        <w:rPr>
          <w:rFonts w:ascii="Times New Roman" w:hAnsi="Times New Roman"/>
          <w:sz w:val="28"/>
          <w:szCs w:val="28"/>
        </w:rPr>
        <w:t xml:space="preserve">абинеты Центра «Точка роста» </w:t>
      </w:r>
      <w:r>
        <w:rPr>
          <w:rFonts w:ascii="Times New Roman" w:hAnsi="Times New Roman"/>
          <w:sz w:val="28"/>
          <w:szCs w:val="28"/>
        </w:rPr>
        <w:t>были готовы приступить</w:t>
      </w:r>
      <w:r w:rsidRPr="00946502">
        <w:rPr>
          <w:rFonts w:ascii="Times New Roman" w:hAnsi="Times New Roman"/>
          <w:sz w:val="28"/>
          <w:szCs w:val="28"/>
        </w:rPr>
        <w:t xml:space="preserve"> к работе.  </w:t>
      </w:r>
    </w:p>
    <w:p w:rsidR="009E24BC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568"/>
        <w:jc w:val="both"/>
        <w:textAlignment w:val="top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Открытие центров «Точка роста» первоначально было намечено в единый день открытий школ – 1 сентября. Но несвоевременная поставка оборудования не позволила организовать его в сентябре. Открытие центра «Точка роста» было организованно 24 октября, с привлечением СМИ, родительского состава, с приглашением главы районного муниципалитета и привлечением всех муниципальных административных образований, с дальнейшей публикацией в интернет – ресурсах и социальных сетях. </w:t>
      </w:r>
    </w:p>
    <w:p w:rsidR="009E24BC" w:rsidRPr="0046086A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568"/>
        <w:jc w:val="both"/>
        <w:textAlignment w:val="top"/>
        <w:rPr>
          <w:rFonts w:ascii="Times New Roman" w:hAnsi="Times New Roman"/>
          <w:sz w:val="28"/>
          <w:szCs w:val="28"/>
        </w:rPr>
      </w:pPr>
      <w:r w:rsidRPr="0046086A">
        <w:rPr>
          <w:rFonts w:ascii="Times New Roman" w:hAnsi="Times New Roman"/>
          <w:sz w:val="28"/>
          <w:szCs w:val="28"/>
        </w:rPr>
        <w:lastRenderedPageBreak/>
        <w:t xml:space="preserve">После линейки учащиеся отправились на уроки, а гости в сопровождении </w:t>
      </w:r>
      <w:r w:rsidRPr="00946502">
        <w:rPr>
          <w:rFonts w:ascii="Times New Roman" w:hAnsi="Times New Roman"/>
          <w:sz w:val="28"/>
          <w:szCs w:val="28"/>
        </w:rPr>
        <w:t>директора школы З.З. Магомедова</w:t>
      </w:r>
      <w:r w:rsidRPr="0046086A">
        <w:rPr>
          <w:rFonts w:ascii="Times New Roman" w:hAnsi="Times New Roman"/>
          <w:sz w:val="28"/>
          <w:szCs w:val="28"/>
        </w:rPr>
        <w:t xml:space="preserve"> стали участниками экскурсии по территории Центра «Точка роста». Во время экскурсии гостей познакомили с новейшим оборудованием кабинетов технологии, ОБЖ и информатики. Наибольший интерес вызвали интеракти</w:t>
      </w:r>
      <w:r w:rsidRPr="00946502">
        <w:rPr>
          <w:rFonts w:ascii="Times New Roman" w:hAnsi="Times New Roman"/>
          <w:sz w:val="28"/>
          <w:szCs w:val="28"/>
        </w:rPr>
        <w:t>вная панель, шлем виртуальной реальности</w:t>
      </w:r>
      <w:r w:rsidRPr="0046086A">
        <w:rPr>
          <w:rFonts w:ascii="Times New Roman" w:hAnsi="Times New Roman"/>
          <w:sz w:val="28"/>
          <w:szCs w:val="28"/>
        </w:rPr>
        <w:t xml:space="preserve"> и учебные манекены-тренажёры д</w:t>
      </w:r>
      <w:r w:rsidRPr="00946502">
        <w:rPr>
          <w:rFonts w:ascii="Times New Roman" w:hAnsi="Times New Roman"/>
          <w:sz w:val="28"/>
          <w:szCs w:val="28"/>
        </w:rPr>
        <w:t xml:space="preserve">ля проведения уроков ОБЖ. </w:t>
      </w:r>
    </w:p>
    <w:p w:rsidR="009E24BC" w:rsidRPr="00946502" w:rsidRDefault="009E24BC" w:rsidP="009E24BC">
      <w:pPr>
        <w:spacing w:line="360" w:lineRule="auto"/>
        <w:ind w:left="567" w:right="564" w:firstLine="710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За год работы можно с уверенностью сказать, что жизнь школы существенно изменилась. У учащихся и педагогов появилась возможность совместно постигать азы наук и осваивать новые технологии, используя современное оборудование. В период с апреля по декабрь 2019 года все педагоги, работающие в Центре, прошли курсы повышения квалификации по различным образовательным программам.  </w:t>
      </w:r>
    </w:p>
    <w:p w:rsidR="009E24BC" w:rsidRPr="00946502" w:rsidRDefault="009E24BC" w:rsidP="009E24BC">
      <w:pPr>
        <w:spacing w:line="360" w:lineRule="auto"/>
        <w:ind w:left="567" w:right="564" w:firstLine="556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На базе Центра «Точка роста» было по - новому организовано преподавание предметных областей: «Технология», «ОБЖ», «Информатика». </w:t>
      </w:r>
    </w:p>
    <w:p w:rsidR="009E24BC" w:rsidRPr="00946502" w:rsidRDefault="009E24BC" w:rsidP="009E24BC">
      <w:pPr>
        <w:spacing w:line="360" w:lineRule="auto"/>
        <w:ind w:left="567" w:right="564" w:firstLine="556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По предметной области «Технология» на уровне 5-7 классов, реализовалась программа «Промышленный дизайн». </w:t>
      </w:r>
    </w:p>
    <w:p w:rsidR="009E24BC" w:rsidRPr="00946502" w:rsidRDefault="009E24BC" w:rsidP="009E24BC">
      <w:pPr>
        <w:spacing w:line="360" w:lineRule="auto"/>
        <w:ind w:left="567" w:right="564" w:firstLine="556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По предметной области «ОБЖ» на уровне 5-9 классов, реализовалась программа, составленная на основе основной образовательной программы основного общего образования </w:t>
      </w:r>
      <w:r w:rsidRPr="00946502">
        <w:rPr>
          <w:rFonts w:ascii="Times New Roman" w:hAnsi="Times New Roman"/>
          <w:i/>
          <w:sz w:val="28"/>
          <w:szCs w:val="28"/>
        </w:rPr>
        <w:t>(Название образовательной организации)</w:t>
      </w:r>
      <w:r w:rsidRPr="00946502">
        <w:rPr>
          <w:rFonts w:ascii="Times New Roman" w:hAnsi="Times New Roman"/>
          <w:sz w:val="28"/>
          <w:szCs w:val="28"/>
        </w:rPr>
        <w:t xml:space="preserve"> по учебному предмету «Основы безопасности жизнедеятельности», в соответствии с требованиями к результатам освоения ООП ООО, представленных в федеральном государственном образовательном стандарте основного общего образования. </w:t>
      </w:r>
    </w:p>
    <w:p w:rsidR="009E24BC" w:rsidRPr="00946502" w:rsidRDefault="009E24BC" w:rsidP="009E24BC">
      <w:pPr>
        <w:spacing w:line="360" w:lineRule="auto"/>
        <w:ind w:left="567" w:right="564" w:firstLine="556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Рабочая программа поддерживает образовательный процесс в организациях, реализующих Концепцию преподавания учебного предмета «Основы безопасности жизнедеятельности» в условиях Центров образования цифрового и гуманитарного профилей «Точка роста». </w:t>
      </w:r>
    </w:p>
    <w:p w:rsidR="009E24BC" w:rsidRPr="00946502" w:rsidRDefault="009E24BC" w:rsidP="009E24BC">
      <w:pPr>
        <w:spacing w:line="360" w:lineRule="auto"/>
        <w:ind w:left="567" w:right="564" w:firstLine="567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 По предметной области «Информатика» на уровне 7-8 классов так же, было обновлено содержание учебного предмета. И учащиеся смогли ознакомиться с новыми информационными технологиями.</w:t>
      </w:r>
    </w:p>
    <w:p w:rsidR="009E24BC" w:rsidRPr="00946502" w:rsidRDefault="009E24BC" w:rsidP="009E24BC">
      <w:pPr>
        <w:spacing w:line="360" w:lineRule="auto"/>
        <w:ind w:left="567" w:right="564" w:firstLine="567"/>
        <w:jc w:val="both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lastRenderedPageBreak/>
        <w:t>Для организации занятий по предметным областям «Технология», «ОБЖ», «Информатика» в рамках обновления содержания по национальному проекту «Современная школа», Центр получил новое оборудование. Это позволило увеличить качество практических занятий при изучении данных предметов.</w:t>
      </w:r>
    </w:p>
    <w:p w:rsidR="009E24BC" w:rsidRPr="00946502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568"/>
        <w:jc w:val="both"/>
        <w:textAlignment w:val="top"/>
        <w:rPr>
          <w:rFonts w:ascii="Times New Roman" w:hAnsi="Times New Roman"/>
          <w:sz w:val="28"/>
          <w:szCs w:val="28"/>
        </w:rPr>
      </w:pPr>
      <w:r w:rsidRPr="00946502">
        <w:rPr>
          <w:rFonts w:ascii="Times New Roman" w:hAnsi="Times New Roman"/>
          <w:sz w:val="28"/>
          <w:szCs w:val="28"/>
        </w:rPr>
        <w:t xml:space="preserve">Также на базе Центра реализовались программы дополнительного образования и внеурочной деятельности: «Шахматы», «Проектная мастерская», «Разработка </w:t>
      </w:r>
      <w:r w:rsidRPr="00946502">
        <w:rPr>
          <w:rFonts w:ascii="Times New Roman" w:hAnsi="Times New Roman"/>
          <w:sz w:val="28"/>
          <w:szCs w:val="28"/>
          <w:lang w:val="en-US"/>
        </w:rPr>
        <w:t>VR</w:t>
      </w:r>
      <w:r w:rsidRPr="00946502">
        <w:rPr>
          <w:rFonts w:ascii="Times New Roman" w:hAnsi="Times New Roman"/>
          <w:sz w:val="28"/>
          <w:szCs w:val="28"/>
        </w:rPr>
        <w:t>/</w:t>
      </w:r>
      <w:r w:rsidRPr="00946502">
        <w:rPr>
          <w:rFonts w:ascii="Times New Roman" w:hAnsi="Times New Roman"/>
          <w:sz w:val="28"/>
          <w:szCs w:val="28"/>
          <w:lang w:val="en-US"/>
        </w:rPr>
        <w:t>AR</w:t>
      </w:r>
      <w:r w:rsidRPr="00946502">
        <w:rPr>
          <w:rFonts w:ascii="Times New Roman" w:hAnsi="Times New Roman"/>
          <w:sz w:val="28"/>
          <w:szCs w:val="28"/>
        </w:rPr>
        <w:t xml:space="preserve"> приложений», «Робототехника», «</w:t>
      </w:r>
      <w:proofErr w:type="spellStart"/>
      <w:r w:rsidRPr="00946502">
        <w:rPr>
          <w:rFonts w:ascii="Times New Roman" w:hAnsi="Times New Roman"/>
          <w:sz w:val="28"/>
          <w:szCs w:val="28"/>
        </w:rPr>
        <w:t>Аэро</w:t>
      </w:r>
      <w:proofErr w:type="spellEnd"/>
      <w:r w:rsidRPr="00946502">
        <w:rPr>
          <w:rFonts w:ascii="Times New Roman" w:hAnsi="Times New Roman"/>
          <w:sz w:val="28"/>
          <w:szCs w:val="28"/>
        </w:rPr>
        <w:t xml:space="preserve"> +</w:t>
      </w:r>
      <w:r w:rsidRPr="00946502">
        <w:rPr>
          <w:rFonts w:ascii="Times New Roman" w:hAnsi="Times New Roman"/>
          <w:sz w:val="28"/>
          <w:szCs w:val="28"/>
          <w:lang w:val="en-US"/>
        </w:rPr>
        <w:t>IT</w:t>
      </w:r>
      <w:r w:rsidRPr="00946502">
        <w:rPr>
          <w:rFonts w:ascii="Times New Roman" w:hAnsi="Times New Roman"/>
          <w:sz w:val="28"/>
          <w:szCs w:val="28"/>
        </w:rPr>
        <w:t xml:space="preserve">», «Программирование </w:t>
      </w:r>
      <w:proofErr w:type="spellStart"/>
      <w:r w:rsidRPr="00946502">
        <w:rPr>
          <w:rFonts w:ascii="Times New Roman" w:hAnsi="Times New Roman"/>
          <w:sz w:val="28"/>
          <w:szCs w:val="28"/>
          <w:lang w:val="en-US"/>
        </w:rPr>
        <w:t>Scretch</w:t>
      </w:r>
      <w:proofErr w:type="spellEnd"/>
      <w:r w:rsidRPr="00946502">
        <w:rPr>
          <w:rFonts w:ascii="Times New Roman" w:hAnsi="Times New Roman"/>
          <w:sz w:val="28"/>
          <w:szCs w:val="28"/>
        </w:rPr>
        <w:t xml:space="preserve">». Это способствовало тому, </w:t>
      </w:r>
      <w:r w:rsidRPr="0046086A">
        <w:rPr>
          <w:rFonts w:ascii="Times New Roman" w:hAnsi="Times New Roman"/>
          <w:sz w:val="28"/>
          <w:szCs w:val="28"/>
        </w:rPr>
        <w:t>школьники учатся работать в команде, готовятся к участию в различных конкурсах, форумах, слетах.</w:t>
      </w:r>
    </w:p>
    <w:p w:rsidR="009E24BC" w:rsidRPr="0046086A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710"/>
        <w:jc w:val="both"/>
        <w:textAlignment w:val="top"/>
        <w:rPr>
          <w:rFonts w:ascii="Times New Roman" w:hAnsi="Times New Roman"/>
          <w:sz w:val="28"/>
          <w:szCs w:val="28"/>
        </w:rPr>
      </w:pPr>
      <w:r w:rsidRPr="0046086A">
        <w:rPr>
          <w:rFonts w:ascii="Times New Roman" w:hAnsi="Times New Roman"/>
          <w:sz w:val="28"/>
          <w:szCs w:val="28"/>
        </w:rPr>
        <w:t>Согласно плану</w:t>
      </w:r>
      <w:r w:rsidRPr="00946502">
        <w:rPr>
          <w:rFonts w:ascii="Times New Roman" w:hAnsi="Times New Roman"/>
          <w:sz w:val="28"/>
          <w:szCs w:val="28"/>
        </w:rPr>
        <w:t>,</w:t>
      </w:r>
      <w:r w:rsidRPr="0046086A">
        <w:rPr>
          <w:rFonts w:ascii="Times New Roman" w:hAnsi="Times New Roman"/>
          <w:sz w:val="28"/>
          <w:szCs w:val="28"/>
        </w:rPr>
        <w:t xml:space="preserve"> в 2019-2020 учебном году на базе Центра образования цифрового и гуманитарно</w:t>
      </w:r>
      <w:r w:rsidRPr="00946502">
        <w:rPr>
          <w:rFonts w:ascii="Times New Roman" w:hAnsi="Times New Roman"/>
          <w:sz w:val="28"/>
          <w:szCs w:val="28"/>
        </w:rPr>
        <w:t>го профилей «Точка роста» в ГКОУ РД «Кубинская СОШ Лакского</w:t>
      </w:r>
      <w:bookmarkStart w:id="0" w:name="_GoBack"/>
      <w:bookmarkEnd w:id="0"/>
      <w:r w:rsidRPr="00946502">
        <w:rPr>
          <w:rFonts w:ascii="Times New Roman" w:hAnsi="Times New Roman"/>
          <w:sz w:val="28"/>
          <w:szCs w:val="28"/>
        </w:rPr>
        <w:t xml:space="preserve"> района» проведены 3 социокультурных актуальных мероприятий, множество учебных, дополнительных и внеурочных занятий. </w:t>
      </w:r>
    </w:p>
    <w:p w:rsidR="009E24BC" w:rsidRPr="00946502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710"/>
        <w:jc w:val="both"/>
        <w:textAlignment w:val="top"/>
        <w:rPr>
          <w:rFonts w:ascii="Times New Roman" w:hAnsi="Times New Roman"/>
          <w:sz w:val="28"/>
          <w:szCs w:val="28"/>
        </w:rPr>
      </w:pPr>
      <w:r w:rsidRPr="0046086A">
        <w:rPr>
          <w:rFonts w:ascii="Times New Roman" w:hAnsi="Times New Roman"/>
          <w:sz w:val="28"/>
          <w:szCs w:val="28"/>
        </w:rPr>
        <w:t xml:space="preserve">Исходя из Перечня индикативных показателей выполнены плановые задачи: </w:t>
      </w:r>
    </w:p>
    <w:p w:rsidR="009E24BC" w:rsidRPr="00946502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710"/>
        <w:jc w:val="both"/>
        <w:textAlignment w:val="top"/>
        <w:rPr>
          <w:rFonts w:ascii="Times New Roman" w:hAnsi="Times New Roman"/>
          <w:sz w:val="28"/>
          <w:szCs w:val="28"/>
        </w:rPr>
      </w:pPr>
      <w:r w:rsidRPr="0046086A">
        <w:rPr>
          <w:rFonts w:ascii="Times New Roman" w:hAnsi="Times New Roman"/>
          <w:sz w:val="28"/>
          <w:szCs w:val="28"/>
        </w:rPr>
        <w:t xml:space="preserve">1) 100% охват контингента обучающихся 5-11 классов образовательной организации, осваивающих основную общеобразовательную программу по учебным предметам «Технология», «Информатика», «Основы безопасности жизнедеятельности» на обновленном учебном оборудовании с применением новых методик обучения и воспитания; </w:t>
      </w:r>
    </w:p>
    <w:p w:rsidR="009E24BC" w:rsidRPr="00946502" w:rsidRDefault="009E24BC" w:rsidP="009E24BC">
      <w:pPr>
        <w:shd w:val="clear" w:color="auto" w:fill="FFFFFF"/>
        <w:spacing w:before="100" w:beforeAutospacing="1" w:after="100" w:afterAutospacing="1" w:line="360" w:lineRule="auto"/>
        <w:ind w:left="567" w:right="564" w:firstLine="710"/>
        <w:jc w:val="both"/>
        <w:textAlignment w:val="top"/>
        <w:rPr>
          <w:rFonts w:ascii="Times New Roman" w:hAnsi="Times New Roman"/>
          <w:sz w:val="28"/>
          <w:szCs w:val="28"/>
        </w:rPr>
      </w:pPr>
      <w:r w:rsidRPr="0046086A">
        <w:rPr>
          <w:rFonts w:ascii="Times New Roman" w:hAnsi="Times New Roman"/>
          <w:sz w:val="28"/>
          <w:szCs w:val="28"/>
        </w:rPr>
        <w:t>2) не менее 70% охват контингента обучающихся 5-11 классов – дополнительными общеобразовательными программами цифрового и гуманитарного профил</w:t>
      </w:r>
      <w:r w:rsidRPr="00946502">
        <w:rPr>
          <w:rFonts w:ascii="Times New Roman" w:hAnsi="Times New Roman"/>
          <w:sz w:val="28"/>
          <w:szCs w:val="28"/>
        </w:rPr>
        <w:t>ей во внеурочное время.</w:t>
      </w:r>
    </w:p>
    <w:p w:rsidR="009E24BC" w:rsidRPr="00946502" w:rsidRDefault="009E24BC" w:rsidP="009E24BC">
      <w:pPr>
        <w:spacing w:line="360" w:lineRule="auto"/>
        <w:ind w:left="567" w:right="56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также,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946502">
        <w:rPr>
          <w:rFonts w:ascii="Times New Roman" w:hAnsi="Times New Roman"/>
          <w:b/>
          <w:sz w:val="28"/>
          <w:szCs w:val="28"/>
        </w:rPr>
        <w:t>едагоги Центра помогли в организации и в проведение олимпиад, сетевых проектов, тематических недель и открытых уроков.</w:t>
      </w:r>
      <w:r w:rsidRPr="00946502">
        <w:rPr>
          <w:rFonts w:ascii="Times New Roman" w:hAnsi="Times New Roman"/>
          <w:sz w:val="28"/>
          <w:szCs w:val="28"/>
        </w:rPr>
        <w:t xml:space="preserve"> </w:t>
      </w:r>
    </w:p>
    <w:p w:rsidR="009E24BC" w:rsidRDefault="00DC3DDA" w:rsidP="00DC3DDA">
      <w:pPr>
        <w:pStyle w:val="1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6666421" cy="9102377"/>
            <wp:effectExtent l="19050" t="0" r="1079" b="0"/>
            <wp:docPr id="5" name="Рисунок 5" descr="C:\Users\usep\Downloads\scanner_20201026_09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p\Downloads\scanner_20201026_0912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610" cy="9105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DDA" w:rsidRDefault="00DC3DDA">
      <w:pPr>
        <w:pStyle w:val="10"/>
        <w:spacing w:line="360" w:lineRule="auto"/>
        <w:jc w:val="center"/>
        <w:rPr>
          <w:rFonts w:ascii="Times New Roman" w:hAnsi="Times New Roman"/>
        </w:rPr>
      </w:pPr>
    </w:p>
    <w:sectPr w:rsidR="00DC3DDA" w:rsidSect="00E15287">
      <w:pgSz w:w="11906" w:h="16838"/>
      <w:pgMar w:top="709" w:right="568" w:bottom="1134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609DF"/>
    <w:rsid w:val="000560AE"/>
    <w:rsid w:val="000574C5"/>
    <w:rsid w:val="00126538"/>
    <w:rsid w:val="001E6AFE"/>
    <w:rsid w:val="003E0297"/>
    <w:rsid w:val="00481667"/>
    <w:rsid w:val="0050294F"/>
    <w:rsid w:val="005609DF"/>
    <w:rsid w:val="0064248C"/>
    <w:rsid w:val="006A5286"/>
    <w:rsid w:val="00760FC7"/>
    <w:rsid w:val="007A6363"/>
    <w:rsid w:val="008969D8"/>
    <w:rsid w:val="00965795"/>
    <w:rsid w:val="009E24BC"/>
    <w:rsid w:val="00AB57BB"/>
    <w:rsid w:val="00AF6651"/>
    <w:rsid w:val="00B126AD"/>
    <w:rsid w:val="00B67D76"/>
    <w:rsid w:val="00D53BE4"/>
    <w:rsid w:val="00D60C55"/>
    <w:rsid w:val="00DC3DDA"/>
    <w:rsid w:val="00E15287"/>
    <w:rsid w:val="00E4661D"/>
    <w:rsid w:val="00F01C5D"/>
    <w:rsid w:val="00F35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15287"/>
    <w:pPr>
      <w:spacing w:line="276" w:lineRule="auto"/>
    </w:pPr>
  </w:style>
  <w:style w:type="paragraph" w:styleId="10">
    <w:name w:val="heading 1"/>
    <w:link w:val="11"/>
    <w:uiPriority w:val="9"/>
    <w:qFormat/>
    <w:rsid w:val="00E15287"/>
    <w:pPr>
      <w:spacing w:before="120" w:after="120"/>
      <w:outlineLvl w:val="0"/>
    </w:pPr>
    <w:rPr>
      <w:b/>
      <w:sz w:val="32"/>
    </w:rPr>
  </w:style>
  <w:style w:type="paragraph" w:styleId="2">
    <w:name w:val="heading 2"/>
    <w:link w:val="20"/>
    <w:uiPriority w:val="9"/>
    <w:qFormat/>
    <w:rsid w:val="00E15287"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link w:val="30"/>
    <w:uiPriority w:val="9"/>
    <w:qFormat/>
    <w:rsid w:val="00E15287"/>
    <w:pPr>
      <w:outlineLvl w:val="2"/>
    </w:pPr>
    <w:rPr>
      <w:b/>
      <w:i/>
    </w:rPr>
  </w:style>
  <w:style w:type="paragraph" w:styleId="4">
    <w:name w:val="heading 4"/>
    <w:link w:val="40"/>
    <w:uiPriority w:val="9"/>
    <w:qFormat/>
    <w:rsid w:val="00E15287"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link w:val="50"/>
    <w:uiPriority w:val="9"/>
    <w:qFormat/>
    <w:rsid w:val="00E15287"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15287"/>
    <w:rPr>
      <w:rFonts w:ascii="XO Thames" w:hAnsi="XO Thames"/>
      <w:sz w:val="24"/>
    </w:rPr>
  </w:style>
  <w:style w:type="paragraph" w:styleId="21">
    <w:name w:val="toc 2"/>
    <w:link w:val="22"/>
    <w:uiPriority w:val="39"/>
    <w:rsid w:val="00E15287"/>
    <w:pPr>
      <w:ind w:left="200"/>
    </w:pPr>
  </w:style>
  <w:style w:type="character" w:customStyle="1" w:styleId="22">
    <w:name w:val="Оглавление 2 Знак"/>
    <w:link w:val="21"/>
    <w:rsid w:val="00E15287"/>
  </w:style>
  <w:style w:type="paragraph" w:styleId="41">
    <w:name w:val="toc 4"/>
    <w:link w:val="42"/>
    <w:uiPriority w:val="39"/>
    <w:rsid w:val="00E15287"/>
    <w:pPr>
      <w:ind w:left="600"/>
    </w:pPr>
  </w:style>
  <w:style w:type="character" w:customStyle="1" w:styleId="42">
    <w:name w:val="Оглавление 4 Знак"/>
    <w:link w:val="41"/>
    <w:rsid w:val="00E15287"/>
  </w:style>
  <w:style w:type="paragraph" w:styleId="6">
    <w:name w:val="toc 6"/>
    <w:link w:val="60"/>
    <w:uiPriority w:val="39"/>
    <w:rsid w:val="00E15287"/>
    <w:pPr>
      <w:ind w:left="1000"/>
    </w:pPr>
  </w:style>
  <w:style w:type="character" w:customStyle="1" w:styleId="60">
    <w:name w:val="Оглавление 6 Знак"/>
    <w:link w:val="6"/>
    <w:rsid w:val="00E15287"/>
  </w:style>
  <w:style w:type="paragraph" w:styleId="7">
    <w:name w:val="toc 7"/>
    <w:link w:val="70"/>
    <w:uiPriority w:val="39"/>
    <w:rsid w:val="00E15287"/>
    <w:pPr>
      <w:ind w:left="1200"/>
    </w:pPr>
  </w:style>
  <w:style w:type="character" w:customStyle="1" w:styleId="70">
    <w:name w:val="Оглавление 7 Знак"/>
    <w:link w:val="7"/>
    <w:rsid w:val="00E15287"/>
  </w:style>
  <w:style w:type="character" w:customStyle="1" w:styleId="30">
    <w:name w:val="Заголовок 3 Знак"/>
    <w:link w:val="3"/>
    <w:rsid w:val="00E15287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rsid w:val="00E15287"/>
    <w:pPr>
      <w:ind w:left="400"/>
    </w:pPr>
  </w:style>
  <w:style w:type="character" w:customStyle="1" w:styleId="32">
    <w:name w:val="Оглавление 3 Знак"/>
    <w:link w:val="31"/>
    <w:rsid w:val="00E15287"/>
  </w:style>
  <w:style w:type="character" w:customStyle="1" w:styleId="50">
    <w:name w:val="Заголовок 5 Знак"/>
    <w:link w:val="5"/>
    <w:rsid w:val="00E15287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E15287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E15287"/>
    <w:rPr>
      <w:color w:val="0000FF"/>
      <w:u w:val="single"/>
    </w:rPr>
  </w:style>
  <w:style w:type="character" w:styleId="a3">
    <w:name w:val="Hyperlink"/>
    <w:link w:val="12"/>
    <w:rsid w:val="00E15287"/>
    <w:rPr>
      <w:color w:val="0000FF"/>
      <w:u w:val="single"/>
    </w:rPr>
  </w:style>
  <w:style w:type="paragraph" w:customStyle="1" w:styleId="Footnote">
    <w:name w:val="Footnote"/>
    <w:link w:val="Footnote0"/>
    <w:rsid w:val="00E15287"/>
    <w:rPr>
      <w:sz w:val="22"/>
    </w:rPr>
  </w:style>
  <w:style w:type="character" w:customStyle="1" w:styleId="Footnote0">
    <w:name w:val="Footnote"/>
    <w:link w:val="Footnote"/>
    <w:rsid w:val="00E15287"/>
    <w:rPr>
      <w:rFonts w:ascii="XO Thames" w:hAnsi="XO Thames"/>
      <w:sz w:val="22"/>
    </w:rPr>
  </w:style>
  <w:style w:type="paragraph" w:styleId="13">
    <w:name w:val="toc 1"/>
    <w:link w:val="14"/>
    <w:uiPriority w:val="39"/>
    <w:rsid w:val="00E15287"/>
    <w:rPr>
      <w:b/>
    </w:rPr>
  </w:style>
  <w:style w:type="character" w:customStyle="1" w:styleId="14">
    <w:name w:val="Оглавление 1 Знак"/>
    <w:link w:val="13"/>
    <w:rsid w:val="00E15287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E15287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sid w:val="00E15287"/>
    <w:rPr>
      <w:rFonts w:ascii="XO Thames" w:hAnsi="XO Thames"/>
      <w:sz w:val="20"/>
    </w:rPr>
  </w:style>
  <w:style w:type="paragraph" w:styleId="9">
    <w:name w:val="toc 9"/>
    <w:link w:val="90"/>
    <w:uiPriority w:val="39"/>
    <w:rsid w:val="00E15287"/>
    <w:pPr>
      <w:ind w:left="1600"/>
    </w:pPr>
  </w:style>
  <w:style w:type="character" w:customStyle="1" w:styleId="90">
    <w:name w:val="Оглавление 9 Знак"/>
    <w:link w:val="9"/>
    <w:rsid w:val="00E15287"/>
  </w:style>
  <w:style w:type="paragraph" w:styleId="8">
    <w:name w:val="toc 8"/>
    <w:link w:val="80"/>
    <w:uiPriority w:val="39"/>
    <w:rsid w:val="00E15287"/>
    <w:pPr>
      <w:ind w:left="1400"/>
    </w:pPr>
  </w:style>
  <w:style w:type="character" w:customStyle="1" w:styleId="80">
    <w:name w:val="Оглавление 8 Знак"/>
    <w:link w:val="8"/>
    <w:rsid w:val="00E15287"/>
  </w:style>
  <w:style w:type="paragraph" w:styleId="51">
    <w:name w:val="toc 5"/>
    <w:link w:val="52"/>
    <w:uiPriority w:val="39"/>
    <w:rsid w:val="00E15287"/>
    <w:pPr>
      <w:ind w:left="800"/>
    </w:pPr>
  </w:style>
  <w:style w:type="character" w:customStyle="1" w:styleId="52">
    <w:name w:val="Оглавление 5 Знак"/>
    <w:link w:val="51"/>
    <w:rsid w:val="00E15287"/>
  </w:style>
  <w:style w:type="paragraph" w:styleId="a4">
    <w:name w:val="Subtitle"/>
    <w:link w:val="a5"/>
    <w:uiPriority w:val="11"/>
    <w:qFormat/>
    <w:rsid w:val="00E15287"/>
    <w:rPr>
      <w:i/>
      <w:color w:val="616161"/>
    </w:rPr>
  </w:style>
  <w:style w:type="character" w:customStyle="1" w:styleId="a5">
    <w:name w:val="Подзаголовок Знак"/>
    <w:link w:val="a4"/>
    <w:rsid w:val="00E15287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rsid w:val="00E15287"/>
    <w:pPr>
      <w:ind w:left="1800"/>
    </w:pPr>
  </w:style>
  <w:style w:type="character" w:customStyle="1" w:styleId="toc100">
    <w:name w:val="toc 10"/>
    <w:link w:val="toc10"/>
    <w:rsid w:val="00E15287"/>
  </w:style>
  <w:style w:type="paragraph" w:styleId="a6">
    <w:name w:val="Title"/>
    <w:link w:val="a7"/>
    <w:uiPriority w:val="10"/>
    <w:qFormat/>
    <w:rsid w:val="00E15287"/>
    <w:rPr>
      <w:b/>
      <w:sz w:val="52"/>
    </w:rPr>
  </w:style>
  <w:style w:type="character" w:customStyle="1" w:styleId="a7">
    <w:name w:val="Название Знак"/>
    <w:link w:val="a6"/>
    <w:rsid w:val="00E1528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E15287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E15287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7A63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6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C048E-9CED-4C6C-94F2-89866A3F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usep</dc:creator>
  <cp:lastModifiedBy>usep</cp:lastModifiedBy>
  <cp:revision>2</cp:revision>
  <cp:lastPrinted>2020-10-20T09:12:00Z</cp:lastPrinted>
  <dcterms:created xsi:type="dcterms:W3CDTF">2020-10-26T06:31:00Z</dcterms:created>
  <dcterms:modified xsi:type="dcterms:W3CDTF">2020-10-26T06:31:00Z</dcterms:modified>
</cp:coreProperties>
</file>